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（七）坚持全面依法治国，推进法治中国建设</w:t>
      </w:r>
      <w:bookmarkStart w:id="0" w:name="_GoBack"/>
      <w:bookmarkEnd w:id="0"/>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一、单选题：</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1、加强宪法（   ），健全保证宪法全面实施的制度体系，更好发挥宪法在治国理政中的重要作用，维护宪法权威。</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A.实施和监督</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B.立法与时俱进 </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C.立法工作</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D.核心地位</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【解析】：加强宪法实施和监督，健全保证宪法全面实施的制度体系，更好发挥宪法在治国理政中的重要作用，维护宪法权威。因此本题选A。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2、转变政府职能，优化政府职责体系和组织结构，推进机构、职能、权限、程序、责任法定化，提高（   ）和公信力。</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A.行政效率</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B.法治社会建设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C.法治政府建设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D.执法力度</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【解析】：转变政府职能，优化政府职责体系和组织结构，推进机构、职能、权限、程序、责任法定化，提高行政效率和公信力。因此本题选A。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 </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3、深化行政执法体制改革，全面推进严格规范公正文明执法，加大（    ）的重点领域执法力度，完善行政执法程序，健全行政裁量基准。</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A.影响重大</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B.关系群众切身利益</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C.民生相关</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D.新兴行业</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参考答案：B</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【解析】：深化行政执法体制改革，全面推进严格规范公正文明执法，加大关系群众切身利益的重点领域执法力度，完善行政执法程序，健全行政裁量基准。因此本题选B。</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 </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4、深化司法体制综合配套改革，全面准确落实（   ），加快建设公正高效权威的社会主义司法制度，努力让人民群众在每一个司法案件中感受到公平正义。</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A.司法责任制</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B.终身责任制</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C.检察机关监督机制</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D.公益诉讼制度</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【解析】：深化司法体制综合配套改革，全面准确落实司法责任制，加快建设公正高效权威的社会主义司法制度，努力让人民群众在每一个司法案件中感受到公平正义。因此本题选A。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5、规范司法权力运行，健全公安机关、检察机关、审判机关、司法行政机关各司其职、相互配合、相互制约的体制机制。强化对司法活动的制约监督，促进（   ）。</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A.司法部门效率提升</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B.司法公正</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C.判决公平</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D.司法公开</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参考答案：B</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【解析】：规范司法权力运行，健全公安机关、检察机关、审判机关、司法行政机关各司其职、相互配合、相互制约的体制机制。强化对司法活动的制约监督，促进司法公正。因此本题选B。</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6、党的二十大报告指出，（    ）是国家治理的一场深刻革命，关系党执政兴国，关系人民幸福安康，关系党和国家长治久安。</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A.全面从严治党</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B.全面依法行政</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C.全面依法治国</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D.全面推进人民民主</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参考答案：C</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【解析】：全面依法治国是国家治理的一场深刻革命，关系党执政兴国，关系人民幸福安康，关系党和国家长治久安。 因此本题选C。</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7、党的二十大报告指出，坚持依法治国首先要坚持（ ），坚持依法执政首先要坚持依宪执政，坚持宪法确定的中国共产党领导地位不动摇，坚持宪法确定的人民民主专政的国体和人民代表大会制度的政体不动摇。</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A.依宪治国</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B.党的领导</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C.人民民主</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D.法治建设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坚持依法治国首先要坚持依宪治国，坚持依法执政首先要坚持依宪执政，坚持宪法确定的中国共产党领导地位不动摇，坚持宪法确定的人民民主专政的国体和人民代表大会制度的政体不动摇。因此本题选A。</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8、党的二十大报告指出，（    ）是全面依法治国的重点任务和主体工程。</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A.法治中国建设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B.法治社会建设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C.法治政府建设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D.法制教育建设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参考答案：C</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【解析】：法治政府建设是全面依法治国的重点任务和主体工程。因此本题选C。</w:t>
      </w:r>
    </w:p>
    <w:p>
      <w:pPr>
        <w:pStyle w:val="4"/>
        <w:widowControl/>
        <w:shd w:val="clear" w:color="auto" w:fill="FFFFFF"/>
        <w:spacing w:beforeAutospacing="0" w:afterAutospacing="0" w:line="500" w:lineRule="exact"/>
        <w:jc w:val="both"/>
        <w:rPr>
          <w:rStyle w:val="7"/>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二、多选题：</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1、党的二十大报告指出，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   ），全面推进国家各方面工作法治化。</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A.科学立法</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B.严格执法</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C.公正司法</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D.全民守法</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参考答案：ABCD</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 因此本题选ABCD。</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2、党的二十大报告指出，加强（     ）立法，统筹推进国内法治和涉外法治，以良法促进发展、保障善治。</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A.重点领域</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B.新兴领域</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C.涉外领域</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D.复杂领域</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参考答案：ABC</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【解析】：加强重点领域、新兴领域、涉外领域立法，统筹推进国内法治和涉外法治，以良法促进发展、保障善治。因此本题选 ABC。</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3、党的二十大报告指出，弘扬社会主义法治精神，传承中华优秀传统法律文化，引导全体人民做社会主义法治的（      ）。</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A.忠实崇尚者</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B.自觉遵守者</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C.坚定捍卫者</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D.拥护践行者</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参考答案：ABC</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【解析】：加快建设法治社会。法治社会是构筑法治国家的基础。弘扬社会主义法治精神，传承中华优秀传统法律文化，引导全体人民做社会主义法治的忠实崇尚者、自觉遵守者、坚定捍卫者。因此本题选ABC。</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Style w:val="7"/>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三、填空题：</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是国家治理的一场深刻革命，关系党执政兴国，关系人民幸福安康，关系党和国家长治久安。</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答案：全面依法治国</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2、必须更好发挥法治</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、稳预期、利长远的保障作用，在法治轨道上全面建设社会主义现代化国家。</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答案：固根本</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3、我们要坚持走中国特色社会主义法治道路，建设中国特色社会主义法治体系、建设社会主义法治国家，围绕保障和促进社会公平正义，坚持依法治国、依法执政、依法行政共同推进，坚持法治国家、法治政府、</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一体建设，全面推进科学立法、严格执法、公正司法、全民守法，全面推进国家各方面工作法治化。</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答案：法治社会</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4、转变政府职能，优化政府职责体系和组织结构，推进机构、职能、权限、程序、责任</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，提高行政效率和公信力。</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答案：法定化</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5、深化行政执法体制改革，全面推进严格规范</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执法，加大关系群众切身利益的重点领域执法力度，完善行政执法程序，健全行政裁量基准。</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答案：公正文明</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6、深化司法体制综合配套改革，全面准确落实司法责任制，加快建设</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的社会主义司法制度，努力让人民群众在每一个司法案件中感受到公平正义。</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答案：公正高效权威</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7、弘扬社会主义法治精神，传承中华优秀传统法律文化，引导全体人民做社会主义法治的忠实崇尚者、自觉遵守者、</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答案：坚定捍卫者</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lang w:val="en-US" w:eastAsia="zh-CN"/>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shd w:val="clear" w:color="auto" w:fill="FFFFFF"/>
          <w:lang w:val="en-US" w:eastAsia="zh-CN"/>
          <w14:textFill>
            <w14:solidFill>
              <w14:schemeClr w14:val="tx1"/>
            </w14:solidFill>
          </w14:textFill>
        </w:rPr>
        <w:t>8、</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坚持依法治国首先要坚持</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，坚持依法执政首先要坚持依宪执政，坚持宪法确定的中国共产党领导地位不动摇，坚持宪法确定的人民民主专政的国体和人民代表大会制度的政体不动摇。</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答案：依宪治国</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8"/>
          <w:sz w:val="32"/>
          <w:szCs w:val="32"/>
          <w:u w:val="none"/>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是全面依法治国的重点任务和主体工程。</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答案：法治政府建设</w:t>
      </w:r>
    </w:p>
    <w:p>
      <w:pPr>
        <w:pStyle w:val="4"/>
        <w:widowControl/>
        <w:shd w:val="clear" w:color="auto" w:fill="FFFFFF"/>
        <w:spacing w:beforeAutospacing="0" w:afterAutospacing="0" w:line="500" w:lineRule="exact"/>
        <w:jc w:val="both"/>
        <w:rPr>
          <w:rFonts w:hint="eastAsia" w:ascii="仿宋_GB2312" w:hAnsi="仿宋_GB2312" w:eastAsia="仿宋_GB2312" w:cs="仿宋_GB2312"/>
          <w:b w:val="0"/>
          <w:bCs w:val="0"/>
          <w:color w:val="000000" w:themeColor="text1"/>
          <w:spacing w:val="8"/>
          <w:sz w:val="32"/>
          <w:szCs w:val="32"/>
          <w:u w:val="none"/>
          <w:shd w:val="clear" w:color="auto" w:fill="FFFFFF"/>
          <w:lang w:val="en-US" w:eastAsia="zh-CN"/>
          <w14:textFill>
            <w14:solidFill>
              <w14:schemeClr w14:val="tx1"/>
            </w14:solidFill>
          </w14:textFill>
        </w:rPr>
      </w:pP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val="0"/>
          <w:bCs w:val="0"/>
          <w:color w:val="000000" w:themeColor="text1"/>
          <w:spacing w:val="8"/>
          <w:sz w:val="32"/>
          <w:szCs w:val="32"/>
          <w:u w:val="none"/>
          <w:shd w:val="clear" w:color="auto" w:fill="FFFFFF"/>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pacing w:val="8"/>
          <w:sz w:val="32"/>
          <w:szCs w:val="32"/>
          <w:u w:val="single"/>
          <w:shd w:val="clear" w:color="auto" w:fill="FFFFFF"/>
          <w14:textFill>
            <w14:solidFill>
              <w14:schemeClr w14:val="tx1"/>
            </w14:solidFill>
          </w14:textFill>
        </w:rPr>
        <w:t xml:space="preserve">           </w:t>
      </w:r>
      <w:r>
        <w:rPr>
          <w:rFonts w:hint="eastAsia" w:ascii="仿宋_GB2312" w:hAnsi="仿宋_GB2312" w:eastAsia="仿宋_GB2312" w:cs="仿宋_GB2312"/>
          <w:color w:val="000000" w:themeColor="text1"/>
          <w:spacing w:val="8"/>
          <w:sz w:val="32"/>
          <w:szCs w:val="32"/>
          <w:shd w:val="clear" w:color="auto" w:fill="FFFFFF"/>
          <w14:textFill>
            <w14:solidFill>
              <w14:schemeClr w14:val="tx1"/>
            </w14:solidFill>
          </w14:textFill>
        </w:rPr>
        <w:t>是维护社会公平正义的最后一道防线。</w:t>
      </w:r>
    </w:p>
    <w:p>
      <w:pPr>
        <w:pStyle w:val="4"/>
        <w:widowControl/>
        <w:shd w:val="clear" w:color="auto" w:fill="FFFFFF"/>
        <w:spacing w:beforeAutospacing="0" w:afterAutospacing="0" w:line="500" w:lineRule="exact"/>
        <w:jc w:val="both"/>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pacing w:val="8"/>
          <w:sz w:val="32"/>
          <w:szCs w:val="32"/>
          <w:shd w:val="clear" w:color="auto" w:fill="FFFFFF"/>
          <w14:textFill>
            <w14:solidFill>
              <w14:schemeClr w14:val="tx1"/>
            </w14:solidFill>
          </w14:textFill>
        </w:rPr>
        <w:t>答案：公正司法</w:t>
      </w:r>
    </w:p>
    <w:p>
      <w:pPr>
        <w:pStyle w:val="4"/>
        <w:widowControl/>
        <w:shd w:val="clear" w:color="auto" w:fill="FFFFFF"/>
        <w:spacing w:beforeAutospacing="0" w:afterAutospacing="0" w:line="500" w:lineRule="exact"/>
        <w:jc w:val="both"/>
        <w:rPr>
          <w:rFonts w:hint="eastAsia" w:ascii="仿宋_GB2312" w:hAnsi="仿宋_GB2312" w:eastAsia="仿宋_GB2312" w:cs="仿宋_GB2312"/>
          <w:color w:val="000000" w:themeColor="text1"/>
          <w:spacing w:val="8"/>
          <w:sz w:val="32"/>
          <w:szCs w:val="32"/>
          <w:highlight w:val="yellow"/>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WNiNGM0MTRmM2UwNjk1ZWVlMGQ0MDVlYTQ4MGYifQ=="/>
  </w:docVars>
  <w:rsids>
    <w:rsidRoot w:val="448132F7"/>
    <w:rsid w:val="00014E96"/>
    <w:rsid w:val="000A7FFD"/>
    <w:rsid w:val="00192328"/>
    <w:rsid w:val="003E6985"/>
    <w:rsid w:val="00E323CB"/>
    <w:rsid w:val="00FD3AAC"/>
    <w:rsid w:val="010232E0"/>
    <w:rsid w:val="032D125C"/>
    <w:rsid w:val="09D83324"/>
    <w:rsid w:val="0D9773A6"/>
    <w:rsid w:val="14181941"/>
    <w:rsid w:val="14F83400"/>
    <w:rsid w:val="16275991"/>
    <w:rsid w:val="1CDB66E6"/>
    <w:rsid w:val="201E14DB"/>
    <w:rsid w:val="208847D3"/>
    <w:rsid w:val="21EB0234"/>
    <w:rsid w:val="26C32B62"/>
    <w:rsid w:val="293456EE"/>
    <w:rsid w:val="2DF06D7C"/>
    <w:rsid w:val="35622676"/>
    <w:rsid w:val="35924144"/>
    <w:rsid w:val="40CE234A"/>
    <w:rsid w:val="43974D19"/>
    <w:rsid w:val="44722731"/>
    <w:rsid w:val="448132F7"/>
    <w:rsid w:val="45786FD8"/>
    <w:rsid w:val="4CDE38DC"/>
    <w:rsid w:val="4E2D3691"/>
    <w:rsid w:val="6A1A01F7"/>
    <w:rsid w:val="6B09500D"/>
    <w:rsid w:val="6C407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2620</Words>
  <Characters>2681</Characters>
  <Lines>20</Lines>
  <Paragraphs>5</Paragraphs>
  <TotalTime>4</TotalTime>
  <ScaleCrop>false</ScaleCrop>
  <LinksUpToDate>false</LinksUpToDate>
  <CharactersWithSpaces>2805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2022-11-24T03:02:00Z</dcterms:created>
  <dc:creator>李子</dc:creator>
  <cp:lastModifiedBy>小尹</cp:lastModifiedBy>
  <dcterms:modified xsi:type="dcterms:W3CDTF">2023-03-09T14:13:24Z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3B43634076F94423A677F47D0B3BAD3D</vt:lpwstr>
  </property>
</Properties>
</file>